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F13E5F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00022FE7" w:rsidRPr="00022FE7">
        <w:rPr>
          <w:bCs/>
          <w:noProof w:val="0"/>
          <w:sz w:val="24"/>
          <w:szCs w:val="24"/>
        </w:rPr>
        <w:t>R2-2301332</w:t>
      </w:r>
    </w:p>
    <w:p w14:paraId="11776FA6" w14:textId="700080DE"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61A8A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15F0">
        <w:rPr>
          <w:rFonts w:cs="Arial"/>
          <w:b/>
          <w:bCs/>
          <w:sz w:val="24"/>
          <w:lang w:eastAsia="ja-JP"/>
        </w:rPr>
        <w:t>8.19.3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C9222F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 xml:space="preserve">On </w:t>
      </w:r>
      <w:r w:rsidR="00B321EF">
        <w:rPr>
          <w:rFonts w:ascii="Arial" w:hAnsi="Arial" w:cs="Arial"/>
          <w:b/>
          <w:bCs/>
          <w:sz w:val="24"/>
        </w:rPr>
        <w:t>access restrictions</w:t>
      </w:r>
      <w:r w:rsidR="000515F0">
        <w:rPr>
          <w:rFonts w:ascii="Arial" w:hAnsi="Arial" w:cs="Arial"/>
          <w:b/>
          <w:bCs/>
          <w:sz w:val="24"/>
        </w:rPr>
        <w:t xml:space="preserve"> for enhanced 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BA87B69" w:rsidR="009339CB" w:rsidRDefault="000515F0" w:rsidP="009339CB">
      <w:pPr>
        <w:rPr>
          <w:rFonts w:eastAsia="MS Mincho"/>
          <w:lang w:val="en-US" w:eastAsia="ja-JP"/>
        </w:rPr>
      </w:pPr>
      <w:r>
        <w:rPr>
          <w:lang w:val="en-US"/>
        </w:rPr>
        <w:t>T</w:t>
      </w:r>
      <w:r w:rsidRPr="00484243">
        <w:rPr>
          <w:lang w:val="en-US"/>
        </w:rPr>
        <w:t>he work item on enhanced support of reduced capability NR devices</w:t>
      </w:r>
      <w:r>
        <w:rPr>
          <w:lang w:val="en-US"/>
        </w:rPr>
        <w:t xml:space="preserve"> was approved in </w:t>
      </w:r>
      <w:hyperlink r:id="rId12" w:history="1">
        <w:r w:rsidRPr="000515F0">
          <w:rPr>
            <w:rStyle w:val="Hyperlink"/>
            <w:rFonts w:eastAsia="MS Mincho"/>
            <w:lang w:val="en-US" w:eastAsia="ja-JP"/>
          </w:rPr>
          <w:t>RP-223544</w:t>
        </w:r>
      </w:hyperlink>
      <w:r>
        <w:rPr>
          <w:rFonts w:eastAsia="MS Mincho"/>
          <w:lang w:val="en-US" w:eastAsia="ja-JP"/>
        </w:rPr>
        <w:t xml:space="preserve">. </w:t>
      </w:r>
      <w:r w:rsidR="00E02BF1">
        <w:rPr>
          <w:rFonts w:eastAsia="MS Mincho"/>
          <w:lang w:val="en-US" w:eastAsia="ja-JP"/>
        </w:rPr>
        <w:t>RAN1 has already made good progress for the WID and has agreed, e.g., the followings:</w:t>
      </w:r>
    </w:p>
    <w:p w14:paraId="348080D6" w14:textId="77777777" w:rsidR="00E02BF1" w:rsidRPr="00BD739A" w:rsidRDefault="00E02BF1" w:rsidP="00E02BF1">
      <w:pPr>
        <w:spacing w:after="0"/>
        <w:jc w:val="both"/>
        <w:rPr>
          <w:b/>
          <w:highlight w:val="green"/>
          <w:lang w:val="en-US"/>
        </w:rPr>
      </w:pPr>
      <w:r w:rsidRPr="00BD739A">
        <w:rPr>
          <w:b/>
          <w:highlight w:val="green"/>
          <w:lang w:val="en-US"/>
        </w:rPr>
        <w:t xml:space="preserve">Agreement </w:t>
      </w:r>
    </w:p>
    <w:p w14:paraId="40DB57BA" w14:textId="77777777" w:rsidR="00E02BF1" w:rsidRPr="00430ACB" w:rsidRDefault="00E02BF1" w:rsidP="00E02BF1">
      <w:pPr>
        <w:spacing w:after="0"/>
        <w:jc w:val="both"/>
        <w:rPr>
          <w:bCs/>
          <w:lang w:val="en-US"/>
        </w:rPr>
      </w:pPr>
      <w:r w:rsidRPr="00430ACB">
        <w:rPr>
          <w:bCs/>
          <w:lang w:val="en-US"/>
        </w:rPr>
        <w:t>For UE BB complexity reduction, a UE is not expected to receive an UL grant in a RAR or in a DCI scrambled with TC-RNTI with a Msg3 PUSCH resource allocation spanning a bandwidth of more than ~5 MHz per slot or per hop, if applicable.</w:t>
      </w:r>
    </w:p>
    <w:p w14:paraId="57A0B5BE" w14:textId="77777777" w:rsidR="00E02BF1" w:rsidRDefault="00E02BF1" w:rsidP="00E02BF1">
      <w:pPr>
        <w:pStyle w:val="ListParagraph"/>
        <w:spacing w:after="0"/>
        <w:jc w:val="both"/>
        <w:rPr>
          <w:rFonts w:eastAsia="Microsoft YaHei UI"/>
          <w:b/>
          <w:strike/>
          <w:lang w:val="en-US" w:eastAsia="zh-CN"/>
        </w:rPr>
      </w:pPr>
    </w:p>
    <w:p w14:paraId="4B6920F9" w14:textId="77777777" w:rsidR="00E02BF1" w:rsidRPr="0060243A" w:rsidRDefault="00E02BF1" w:rsidP="00E02BF1">
      <w:pPr>
        <w:spacing w:after="0"/>
        <w:jc w:val="both"/>
        <w:rPr>
          <w:b/>
          <w:highlight w:val="green"/>
          <w:lang w:val="en-US"/>
        </w:rPr>
      </w:pPr>
      <w:r w:rsidRPr="0060243A">
        <w:rPr>
          <w:rFonts w:hint="eastAsia"/>
          <w:b/>
          <w:highlight w:val="green"/>
          <w:lang w:val="en-US"/>
        </w:rPr>
        <w:t>Agreement</w:t>
      </w:r>
    </w:p>
    <w:p w14:paraId="1B22E054" w14:textId="77777777" w:rsidR="00E02BF1" w:rsidRPr="00430ACB" w:rsidRDefault="00E02BF1" w:rsidP="00E02BF1">
      <w:pPr>
        <w:spacing w:after="0"/>
        <w:jc w:val="both"/>
        <w:rPr>
          <w:bCs/>
          <w:lang w:val="en-US"/>
        </w:rPr>
      </w:pPr>
      <w:r w:rsidRPr="00430ACB">
        <w:rPr>
          <w:bCs/>
          <w:lang w:val="en-US"/>
        </w:rPr>
        <w:t>For UE BB bandwidth reduction, for RAR (PDSCH) to Rel-18 RedCap UEs, the</w:t>
      </w:r>
      <w:r w:rsidRPr="00430ACB">
        <w:rPr>
          <w:rFonts w:eastAsia="MS PGothic"/>
          <w:bCs/>
          <w:lang w:val="en-US" w:eastAsia="ja-JP"/>
        </w:rPr>
        <w:t xml:space="preserve"> scheduling of RAR PDSCH is allowed to be larger than the maximum number of unicast PRBs that the UE can process per slot.</w:t>
      </w:r>
    </w:p>
    <w:p w14:paraId="2404B143" w14:textId="77777777" w:rsidR="00E02BF1" w:rsidRPr="00430ACB" w:rsidRDefault="00E02BF1" w:rsidP="00E02BF1">
      <w:pPr>
        <w:pStyle w:val="ListParagraph"/>
        <w:numPr>
          <w:ilvl w:val="0"/>
          <w:numId w:val="8"/>
        </w:numPr>
        <w:overflowPunct/>
        <w:autoSpaceDE/>
        <w:autoSpaceDN/>
        <w:adjustRightInd/>
        <w:spacing w:after="0"/>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63111A66" w14:textId="77777777" w:rsidR="00E02BF1" w:rsidRPr="00430ACB" w:rsidRDefault="00E02BF1" w:rsidP="00E02BF1">
      <w:pPr>
        <w:pStyle w:val="ListParagraph"/>
        <w:numPr>
          <w:ilvl w:val="0"/>
          <w:numId w:val="8"/>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222EAAB3" w14:textId="77777777" w:rsidR="00E02BF1" w:rsidRPr="00430ACB" w:rsidRDefault="00E02BF1" w:rsidP="00E02BF1">
      <w:pPr>
        <w:numPr>
          <w:ilvl w:val="1"/>
          <w:numId w:val="8"/>
        </w:numPr>
        <w:tabs>
          <w:tab w:val="left" w:pos="720"/>
          <w:tab w:val="left" w:pos="1440"/>
        </w:tabs>
        <w:spacing w:after="0"/>
        <w:jc w:val="both"/>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7357613A" w14:textId="77777777" w:rsidR="00E02BF1" w:rsidRPr="00430ACB" w:rsidRDefault="00E02BF1" w:rsidP="00E02BF1">
      <w:pPr>
        <w:numPr>
          <w:ilvl w:val="2"/>
          <w:numId w:val="8"/>
        </w:numPr>
        <w:tabs>
          <w:tab w:val="left" w:pos="1440"/>
          <w:tab w:val="left" w:pos="2160"/>
        </w:tabs>
        <w:spacing w:after="0"/>
        <w:jc w:val="both"/>
        <w:rPr>
          <w:rFonts w:eastAsia="MS PGothic"/>
          <w:bCs/>
          <w:lang w:val="en-US" w:eastAsia="ja-JP"/>
        </w:rPr>
      </w:pPr>
      <w:r w:rsidRPr="00430ACB">
        <w:rPr>
          <w:rFonts w:eastAsia="MS PGothic"/>
          <w:bCs/>
          <w:lang w:val="en-US" w:eastAsia="ja-JP"/>
        </w:rPr>
        <w:t>FFS: value(s) of X</w:t>
      </w:r>
    </w:p>
    <w:p w14:paraId="7A39E3DB" w14:textId="77777777" w:rsidR="00E02BF1" w:rsidRPr="00430ACB" w:rsidRDefault="00E02BF1" w:rsidP="00E02BF1">
      <w:pPr>
        <w:numPr>
          <w:ilvl w:val="1"/>
          <w:numId w:val="8"/>
        </w:numPr>
        <w:tabs>
          <w:tab w:val="left" w:pos="720"/>
          <w:tab w:val="left" w:pos="1440"/>
        </w:tabs>
        <w:spacing w:after="0"/>
        <w:jc w:val="both"/>
        <w:rPr>
          <w:rFonts w:eastAsia="MS PGothic"/>
          <w:bCs/>
          <w:lang w:val="en-US" w:eastAsia="ja-JP"/>
        </w:rPr>
      </w:pPr>
      <w:r w:rsidRPr="00430ACB">
        <w:rPr>
          <w:rFonts w:eastAsia="MS PGothic"/>
          <w:bCs/>
          <w:lang w:val="en-US" w:eastAsia="ja-JP"/>
        </w:rPr>
        <w:t>Otherwise, the UE behavior is up to the UE implementation.</w:t>
      </w:r>
    </w:p>
    <w:p w14:paraId="19E73715" w14:textId="77777777" w:rsidR="00E02BF1" w:rsidRPr="00430ACB" w:rsidRDefault="00E02BF1" w:rsidP="00E02BF1">
      <w:pPr>
        <w:numPr>
          <w:ilvl w:val="0"/>
          <w:numId w:val="8"/>
        </w:numPr>
        <w:tabs>
          <w:tab w:val="left" w:pos="720"/>
          <w:tab w:val="left" w:pos="1440"/>
        </w:tabs>
        <w:spacing w:after="0"/>
        <w:jc w:val="both"/>
        <w:rPr>
          <w:rFonts w:eastAsia="MS PGothic"/>
          <w:bCs/>
          <w:lang w:val="en-US" w:eastAsia="ja-JP"/>
        </w:rPr>
      </w:pPr>
      <w:r w:rsidRPr="00430ACB">
        <w:rPr>
          <w:rFonts w:eastAsia="DengXian"/>
          <w:bCs/>
          <w:lang w:val="en-US" w:eastAsia="zh-CN"/>
        </w:rPr>
        <w:t>Note: it does not mean early indication is needed</w:t>
      </w:r>
    </w:p>
    <w:p w14:paraId="5638D11B" w14:textId="77777777" w:rsidR="00E02BF1" w:rsidRPr="00430ACB" w:rsidRDefault="00E02BF1" w:rsidP="00E02BF1">
      <w:pPr>
        <w:numPr>
          <w:ilvl w:val="0"/>
          <w:numId w:val="8"/>
        </w:numPr>
        <w:tabs>
          <w:tab w:val="left" w:pos="720"/>
          <w:tab w:val="left" w:pos="1440"/>
        </w:tabs>
        <w:spacing w:after="0"/>
        <w:jc w:val="both"/>
        <w:rPr>
          <w:rFonts w:eastAsia="MS PGothic"/>
          <w:bCs/>
          <w:lang w:val="en-US" w:eastAsia="ja-JP"/>
        </w:rPr>
      </w:pPr>
      <w:r w:rsidRPr="00430ACB">
        <w:rPr>
          <w:rFonts w:eastAsia="DengXian" w:hint="eastAsia"/>
          <w:bCs/>
          <w:lang w:val="en-US" w:eastAsia="zh-CN"/>
        </w:rPr>
        <w:t>N</w:t>
      </w:r>
      <w:r w:rsidRPr="00430ACB">
        <w:rPr>
          <w:rFonts w:eastAsia="DengXian"/>
          <w:bCs/>
          <w:lang w:val="en-US" w:eastAsia="zh-CN"/>
        </w:rPr>
        <w:t>ote: it will not be used as example for unicast PDSCH</w:t>
      </w:r>
    </w:p>
    <w:p w14:paraId="50E4FBF8" w14:textId="2599B4F4" w:rsidR="00E02BF1" w:rsidRDefault="00E02BF1" w:rsidP="009339CB">
      <w:pPr>
        <w:rPr>
          <w:lang w:val="en-US"/>
        </w:rPr>
      </w:pPr>
    </w:p>
    <w:p w14:paraId="728B3830" w14:textId="77777777" w:rsidR="00E02BF1" w:rsidRPr="00F8590D" w:rsidRDefault="00E02BF1" w:rsidP="00E02BF1">
      <w:pPr>
        <w:spacing w:after="0"/>
        <w:jc w:val="both"/>
        <w:rPr>
          <w:b/>
          <w:highlight w:val="green"/>
          <w:lang w:val="en-US"/>
        </w:rPr>
      </w:pPr>
      <w:r w:rsidRPr="00F8590D">
        <w:rPr>
          <w:b/>
          <w:highlight w:val="green"/>
          <w:lang w:val="en-US"/>
        </w:rPr>
        <w:t>Agreement</w:t>
      </w:r>
    </w:p>
    <w:p w14:paraId="61F78D29" w14:textId="77777777" w:rsidR="00E02BF1" w:rsidRPr="00430ACB" w:rsidRDefault="00E02BF1" w:rsidP="00E02BF1">
      <w:pPr>
        <w:spacing w:after="0"/>
        <w:jc w:val="both"/>
        <w:rPr>
          <w:bCs/>
          <w:lang w:val="en-US"/>
        </w:rPr>
      </w:pPr>
      <w:r w:rsidRPr="00430ACB">
        <w:rPr>
          <w:bCs/>
          <w:lang w:val="en-US"/>
        </w:rPr>
        <w:t>For UE BB complexity reduction, a UE is able to receive a DL assignment in a DCI with a unicast PDSCH resource</w:t>
      </w:r>
      <w:r>
        <w:rPr>
          <w:bCs/>
          <w:lang w:val="en-US"/>
        </w:rPr>
        <w:t xml:space="preserve"> </w:t>
      </w:r>
      <w:r w:rsidRPr="00430ACB">
        <w:rPr>
          <w:bCs/>
          <w:lang w:val="en-US"/>
        </w:rPr>
        <w:t>allocation spanning a bandwidth of more than ~5 MHz per slot.</w:t>
      </w:r>
    </w:p>
    <w:p w14:paraId="70EF4452" w14:textId="77777777" w:rsidR="00E02BF1" w:rsidRPr="00430ACB" w:rsidRDefault="00E02BF1" w:rsidP="00E02BF1">
      <w:pPr>
        <w:spacing w:after="0"/>
        <w:jc w:val="both"/>
        <w:rPr>
          <w:bCs/>
          <w:lang w:val="en-US"/>
        </w:rPr>
      </w:pPr>
      <w:r w:rsidRPr="00430ACB">
        <w:rPr>
          <w:bCs/>
          <w:lang w:val="en-US"/>
        </w:rPr>
        <w:t>T</w:t>
      </w:r>
      <w:r w:rsidRPr="00430ACB">
        <w:rPr>
          <w:rFonts w:eastAsia="DengXian"/>
          <w:bCs/>
          <w:lang w:val="en-US" w:eastAsia="zh-CN"/>
        </w:rPr>
        <w:t>he number of PRB scheduled in DCI is not larger than the maximum number of PRB agreed in previous agreement from 110b-e</w:t>
      </w:r>
      <w:r>
        <w:rPr>
          <w:rFonts w:eastAsia="DengXian"/>
          <w:bCs/>
          <w:lang w:val="en-US" w:eastAsia="zh-CN"/>
        </w:rPr>
        <w:t>.</w:t>
      </w:r>
    </w:p>
    <w:p w14:paraId="261CE33E" w14:textId="77777777" w:rsidR="00E02BF1" w:rsidRPr="007338EA" w:rsidRDefault="00E02BF1" w:rsidP="00E02BF1">
      <w:pPr>
        <w:spacing w:after="0"/>
        <w:jc w:val="both"/>
        <w:rPr>
          <w:rFonts w:eastAsia="DengXian"/>
          <w:b/>
          <w:bCs/>
          <w:lang w:val="en-US" w:eastAsia="zh-CN"/>
        </w:rPr>
      </w:pPr>
    </w:p>
    <w:p w14:paraId="3D469944" w14:textId="77777777" w:rsidR="00E02BF1" w:rsidRPr="000956B0" w:rsidRDefault="00E02BF1" w:rsidP="00E02BF1">
      <w:pPr>
        <w:spacing w:after="0"/>
        <w:jc w:val="both"/>
        <w:rPr>
          <w:b/>
          <w:highlight w:val="green"/>
          <w:lang w:val="en-US"/>
        </w:rPr>
      </w:pPr>
      <w:r w:rsidRPr="000956B0">
        <w:rPr>
          <w:b/>
          <w:highlight w:val="green"/>
          <w:lang w:val="en-US"/>
        </w:rPr>
        <w:t>Agreement</w:t>
      </w:r>
    </w:p>
    <w:p w14:paraId="58729414" w14:textId="77777777" w:rsidR="00E02BF1" w:rsidRPr="00430ACB" w:rsidRDefault="00E02BF1" w:rsidP="00E02BF1">
      <w:pPr>
        <w:spacing w:after="0"/>
        <w:jc w:val="both"/>
        <w:rPr>
          <w:bCs/>
          <w:lang w:val="en-US"/>
        </w:rPr>
      </w:pPr>
      <w:r w:rsidRPr="00430ACB">
        <w:rPr>
          <w:bCs/>
          <w:lang w:val="en-US"/>
        </w:rPr>
        <w:t>For UE BB bandwidth reduction, for PUSCH, down-select between the following options for the maximum number of PRBs that the UE can transmit per slot or per hop, if applicable:</w:t>
      </w:r>
    </w:p>
    <w:p w14:paraId="3EA79CF5" w14:textId="77777777" w:rsidR="00E02BF1" w:rsidRPr="00430ACB" w:rsidRDefault="00E02BF1" w:rsidP="00E02BF1">
      <w:pPr>
        <w:numPr>
          <w:ilvl w:val="0"/>
          <w:numId w:val="9"/>
        </w:numPr>
        <w:tabs>
          <w:tab w:val="left" w:pos="720"/>
        </w:tabs>
        <w:spacing w:after="0"/>
        <w:jc w:val="both"/>
        <w:rPr>
          <w:bCs/>
          <w:lang w:val="en-US"/>
        </w:rPr>
      </w:pPr>
      <w:r w:rsidRPr="00430ACB">
        <w:rPr>
          <w:bCs/>
          <w:lang w:val="en-US"/>
        </w:rPr>
        <w:t>Option 3: 25 PRBs for 15 kHz SCS and 12 PRBs for 30 kHz SCS</w:t>
      </w:r>
    </w:p>
    <w:p w14:paraId="3F3D26BD" w14:textId="77777777" w:rsidR="00E02BF1" w:rsidRPr="00430ACB" w:rsidRDefault="00E02BF1" w:rsidP="00E02BF1">
      <w:pPr>
        <w:numPr>
          <w:ilvl w:val="0"/>
          <w:numId w:val="9"/>
        </w:numPr>
        <w:tabs>
          <w:tab w:val="left" w:pos="720"/>
        </w:tabs>
        <w:spacing w:after="0"/>
        <w:jc w:val="both"/>
        <w:rPr>
          <w:bCs/>
          <w:lang w:val="en-US"/>
        </w:rPr>
      </w:pPr>
      <w:r w:rsidRPr="00430ACB">
        <w:rPr>
          <w:bCs/>
          <w:lang w:val="en-US"/>
        </w:rPr>
        <w:t>Option 4: 25 PRBs for 15 kHz SCS and 11 PRBs for 30 kHz SCS</w:t>
      </w:r>
    </w:p>
    <w:p w14:paraId="2804024B" w14:textId="77777777" w:rsidR="00E02BF1" w:rsidRPr="00430ACB" w:rsidRDefault="00E02BF1" w:rsidP="00E02BF1">
      <w:pPr>
        <w:spacing w:after="0"/>
        <w:jc w:val="both"/>
        <w:rPr>
          <w:bCs/>
          <w:lang w:val="en-US"/>
        </w:rPr>
      </w:pPr>
      <w:r w:rsidRPr="00430ACB">
        <w:rPr>
          <w:bCs/>
          <w:lang w:val="en-US"/>
        </w:rPr>
        <w:t>For UE BB bandwidth reduction, for PDSCH (for both unicast and broadcast), down-select between the following options for the maximum number of PRBs that the UE can process per slot:</w:t>
      </w:r>
    </w:p>
    <w:p w14:paraId="3CD8C4B9" w14:textId="77777777" w:rsidR="00E02BF1" w:rsidRPr="00430ACB" w:rsidRDefault="00E02BF1" w:rsidP="00E02BF1">
      <w:pPr>
        <w:numPr>
          <w:ilvl w:val="0"/>
          <w:numId w:val="10"/>
        </w:numPr>
        <w:tabs>
          <w:tab w:val="left" w:pos="720"/>
        </w:tabs>
        <w:spacing w:after="0"/>
        <w:jc w:val="both"/>
        <w:rPr>
          <w:bCs/>
          <w:lang w:val="en-US"/>
        </w:rPr>
      </w:pPr>
      <w:r w:rsidRPr="00430ACB">
        <w:rPr>
          <w:bCs/>
          <w:lang w:val="en-US"/>
        </w:rPr>
        <w:t>Option 3: 25 PRBs for 15 kHz SCS and 12 PRBs for 30 kHz SCS</w:t>
      </w:r>
    </w:p>
    <w:p w14:paraId="62FFC000" w14:textId="77777777" w:rsidR="00E02BF1" w:rsidRPr="00430ACB" w:rsidRDefault="00E02BF1" w:rsidP="00E02BF1">
      <w:pPr>
        <w:numPr>
          <w:ilvl w:val="0"/>
          <w:numId w:val="10"/>
        </w:numPr>
        <w:tabs>
          <w:tab w:val="left" w:pos="720"/>
        </w:tabs>
        <w:spacing w:after="0"/>
        <w:jc w:val="both"/>
        <w:rPr>
          <w:bCs/>
          <w:lang w:val="en-US"/>
        </w:rPr>
      </w:pPr>
      <w:r w:rsidRPr="00430ACB">
        <w:rPr>
          <w:bCs/>
          <w:lang w:val="en-US"/>
        </w:rPr>
        <w:t>Option 4: 25 PRBs for 15 kHz SCS and 11 PRBs for 30 kHz SCS</w:t>
      </w:r>
    </w:p>
    <w:p w14:paraId="0875B531" w14:textId="77777777" w:rsidR="00E02BF1" w:rsidRPr="00430ACB" w:rsidRDefault="00E02BF1" w:rsidP="00E02BF1">
      <w:pPr>
        <w:spacing w:after="0"/>
        <w:jc w:val="both"/>
        <w:rPr>
          <w:bCs/>
          <w:lang w:val="en-US"/>
        </w:rPr>
      </w:pPr>
      <w:r w:rsidRPr="00430ACB">
        <w:rPr>
          <w:bCs/>
          <w:lang w:val="en-US"/>
        </w:rPr>
        <w:t>Same option will be selected for both PDSCH and PUSCH.</w:t>
      </w:r>
    </w:p>
    <w:p w14:paraId="14BFABB7" w14:textId="71E15387" w:rsidR="00E02BF1" w:rsidRDefault="00E02BF1" w:rsidP="009339CB">
      <w:pPr>
        <w:rPr>
          <w:lang w:val="en-US"/>
        </w:rPr>
      </w:pPr>
    </w:p>
    <w:p w14:paraId="6C4E6517" w14:textId="2DB6A288" w:rsidR="00E02BF1" w:rsidRPr="00E02BF1" w:rsidRDefault="00E02BF1" w:rsidP="009339CB">
      <w:pPr>
        <w:rPr>
          <w:lang w:val="en-US"/>
        </w:rPr>
      </w:pPr>
      <w:r>
        <w:rPr>
          <w:lang w:val="en-US"/>
        </w:rPr>
        <w:t xml:space="preserve">This TDoc discusses the need for </w:t>
      </w:r>
      <w:r w:rsidR="00051F26">
        <w:rPr>
          <w:lang w:val="en-US"/>
        </w:rPr>
        <w:t xml:space="preserve">access restrictions </w:t>
      </w:r>
      <w:r>
        <w:rPr>
          <w:lang w:val="en-US"/>
        </w:rPr>
        <w:t>specified for Rel-17 RedCap devices.</w:t>
      </w:r>
    </w:p>
    <w:p w14:paraId="7D484B6E" w14:textId="5B2AC4DD" w:rsidR="009339CB" w:rsidRPr="006E13D1" w:rsidRDefault="009339CB" w:rsidP="009339CB">
      <w:pPr>
        <w:pStyle w:val="Heading1"/>
      </w:pPr>
      <w:r w:rsidRPr="006E13D1">
        <w:lastRenderedPageBreak/>
        <w:t>2</w:t>
      </w:r>
      <w:r w:rsidRPr="006E13D1">
        <w:tab/>
      </w:r>
      <w:r w:rsidR="00E02BF1">
        <w:t>Discussion</w:t>
      </w:r>
    </w:p>
    <w:p w14:paraId="6CEA6EA8" w14:textId="6EECD918" w:rsidR="002932F5" w:rsidRDefault="00263B9B" w:rsidP="002932F5">
      <w:r>
        <w:t xml:space="preserve">In Rel-17 different </w:t>
      </w:r>
      <w:r>
        <w:rPr>
          <w:lang w:val="en-US"/>
        </w:rPr>
        <w:t xml:space="preserve">access restrictions were specified for RedCap. </w:t>
      </w:r>
      <w:r w:rsidRPr="00263B9B">
        <w:t>UEs with 1 Rx branch and 2 Rx branches can be allowed separately via system information. In addition, RedCap UEs in Half-Duplex FDD mode can be allowed via system information. A RedCap specific IFRI can be provided in SIB1, when absent, RedCap UEs access is not allowed. Information on which frequencies RedCap UE access is allowed can be provided in system information.</w:t>
      </w:r>
      <w:r>
        <w:t xml:space="preserve"> </w:t>
      </w:r>
    </w:p>
    <w:p w14:paraId="35D99301" w14:textId="4FCF566C" w:rsidR="00263B9B" w:rsidRDefault="001C0BE7" w:rsidP="002932F5">
      <w:r>
        <w:t>TS 38.331 SIB1</w:t>
      </w:r>
      <w:r w:rsidR="001E18FB">
        <w:t xml:space="preserve"> message:</w:t>
      </w:r>
    </w:p>
    <w:p w14:paraId="3CB15EAD" w14:textId="77777777" w:rsidR="001E18FB" w:rsidRPr="00F43A82" w:rsidRDefault="001E18FB" w:rsidP="001E18FB">
      <w:pPr>
        <w:pStyle w:val="PL"/>
      </w:pPr>
      <w:r w:rsidRPr="00F43A82">
        <w:t xml:space="preserve">SIB1-v1700-IEs ::=               </w:t>
      </w:r>
      <w:r w:rsidRPr="00F43A82">
        <w:rPr>
          <w:color w:val="993366"/>
        </w:rPr>
        <w:t>SEQUENCE</w:t>
      </w:r>
      <w:r w:rsidRPr="00F43A82">
        <w:t xml:space="preserve"> {</w:t>
      </w:r>
    </w:p>
    <w:p w14:paraId="17AD07AF" w14:textId="324BAED0" w:rsidR="001E18FB" w:rsidRDefault="001E18FB" w:rsidP="001E18FB">
      <w:pPr>
        <w:pStyle w:val="PL"/>
      </w:pPr>
      <w:r>
        <w:t>…</w:t>
      </w:r>
    </w:p>
    <w:p w14:paraId="1C7E363C" w14:textId="77777777" w:rsidR="001E18FB" w:rsidRPr="00F43A82" w:rsidRDefault="001E18FB" w:rsidP="001E18FB">
      <w:pPr>
        <w:pStyle w:val="PL"/>
        <w:rPr>
          <w:color w:val="808080"/>
        </w:rPr>
      </w:pPr>
    </w:p>
    <w:p w14:paraId="640C75BA" w14:textId="77777777" w:rsidR="001E18FB" w:rsidRPr="00F43A82" w:rsidRDefault="001E18FB" w:rsidP="001E18FB">
      <w:pPr>
        <w:pStyle w:val="PL"/>
        <w:rPr>
          <w:color w:val="808080"/>
        </w:rPr>
      </w:pPr>
      <w:r w:rsidRPr="00F43A82">
        <w:t xml:space="preserve">    intraFreqReselectionRedCap-r17 </w:t>
      </w:r>
      <w:r w:rsidRPr="00F43A82">
        <w:rPr>
          <w:color w:val="993366"/>
        </w:rPr>
        <w:t>ENUMERATED</w:t>
      </w:r>
      <w:r w:rsidRPr="00F43A82">
        <w:t xml:space="preserve"> {allowed, notAllowed}                                     </w:t>
      </w:r>
      <w:r w:rsidRPr="00F43A82">
        <w:rPr>
          <w:color w:val="993366"/>
        </w:rPr>
        <w:t>OPTIONAL</w:t>
      </w:r>
      <w:r w:rsidRPr="00F43A82">
        <w:t xml:space="preserve">,  </w:t>
      </w:r>
      <w:r w:rsidRPr="00F43A82">
        <w:rPr>
          <w:color w:val="808080"/>
        </w:rPr>
        <w:t>-- Need S</w:t>
      </w:r>
    </w:p>
    <w:p w14:paraId="106C9579" w14:textId="56D908C4" w:rsidR="001E18FB" w:rsidRDefault="001E18FB" w:rsidP="001E18FB">
      <w:pPr>
        <w:pStyle w:val="PL"/>
      </w:pPr>
      <w:r>
        <w:t>…</w:t>
      </w:r>
    </w:p>
    <w:p w14:paraId="5F322310" w14:textId="77777777" w:rsidR="001E18FB" w:rsidRPr="00F43A82" w:rsidRDefault="001E18FB" w:rsidP="001E18FB">
      <w:pPr>
        <w:pStyle w:val="PL"/>
      </w:pPr>
    </w:p>
    <w:p w14:paraId="30AF0592" w14:textId="77777777" w:rsidR="001E18FB" w:rsidRPr="00F43A82" w:rsidRDefault="001E18FB" w:rsidP="001E18FB">
      <w:pPr>
        <w:pStyle w:val="PL"/>
      </w:pPr>
      <w:r w:rsidRPr="00F43A82">
        <w:t>}</w:t>
      </w:r>
    </w:p>
    <w:p w14:paraId="7E3119A2" w14:textId="77777777" w:rsidR="001E18FB" w:rsidRDefault="001E18FB" w:rsidP="002932F5"/>
    <w:p w14:paraId="4783F5DB" w14:textId="77777777" w:rsidR="001C0BE7" w:rsidRPr="00F43A82" w:rsidRDefault="001C0BE7" w:rsidP="001C0BE7">
      <w:pPr>
        <w:pStyle w:val="PL"/>
      </w:pPr>
      <w:r w:rsidRPr="00F43A82">
        <w:t xml:space="preserve">RedCap-ConfigCommonSIB-r17 ::= </w:t>
      </w:r>
      <w:r w:rsidRPr="00F43A82">
        <w:rPr>
          <w:color w:val="993366"/>
        </w:rPr>
        <w:t>SEQUENCE</w:t>
      </w:r>
      <w:r w:rsidRPr="00F43A82">
        <w:t xml:space="preserve"> {</w:t>
      </w:r>
    </w:p>
    <w:p w14:paraId="2C7B9DA3" w14:textId="77777777" w:rsidR="001C0BE7" w:rsidRPr="00F43A82" w:rsidRDefault="001C0BE7" w:rsidP="001C0BE7">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D5B5035" w14:textId="77777777" w:rsidR="001C0BE7" w:rsidRPr="00F43A82" w:rsidDel="00F42815" w:rsidRDefault="001C0BE7" w:rsidP="001C0BE7">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5320BA80" w14:textId="77777777" w:rsidR="001C0BE7" w:rsidRPr="00F43A82" w:rsidDel="00F42815" w:rsidRDefault="001C0BE7" w:rsidP="001C0BE7">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299F91A6" w14:textId="77777777" w:rsidR="001C0BE7" w:rsidRPr="00F43A82" w:rsidDel="00F42815" w:rsidRDefault="001C0BE7" w:rsidP="001C0BE7">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69A35C47" w14:textId="77777777" w:rsidR="001C0BE7" w:rsidRPr="00F43A82" w:rsidDel="00F42815" w:rsidRDefault="001C0BE7" w:rsidP="001C0BE7">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3B17FADE" w14:textId="77777777" w:rsidR="001C0BE7" w:rsidRPr="00F43A82" w:rsidRDefault="001C0BE7" w:rsidP="001C0BE7">
      <w:pPr>
        <w:pStyle w:val="PL"/>
      </w:pPr>
      <w:r w:rsidRPr="00F43A82">
        <w:t xml:space="preserve">    ...</w:t>
      </w:r>
    </w:p>
    <w:p w14:paraId="21FFDFC8" w14:textId="77777777" w:rsidR="001C0BE7" w:rsidRPr="00F43A82" w:rsidRDefault="001C0BE7" w:rsidP="001C0BE7">
      <w:pPr>
        <w:pStyle w:val="PL"/>
      </w:pPr>
      <w:r w:rsidRPr="00F43A82">
        <w:t>}</w:t>
      </w:r>
    </w:p>
    <w:p w14:paraId="364671AE" w14:textId="6CEAE46A" w:rsidR="001C0BE7" w:rsidRDefault="001C0BE7" w:rsidP="002932F5"/>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C0BE7" w:rsidRPr="00F43A82" w14:paraId="100B3710"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4169B9D7" w14:textId="77777777" w:rsidR="001C0BE7" w:rsidRPr="00F43A82" w:rsidRDefault="001C0BE7" w:rsidP="000016A3">
            <w:pPr>
              <w:pStyle w:val="TAH"/>
              <w:rPr>
                <w:szCs w:val="22"/>
                <w:lang w:eastAsia="sv-SE"/>
              </w:rPr>
            </w:pPr>
            <w:r w:rsidRPr="00F43A82">
              <w:rPr>
                <w:i/>
                <w:szCs w:val="22"/>
                <w:lang w:eastAsia="sv-SE"/>
              </w:rPr>
              <w:t xml:space="preserve">SIB1 </w:t>
            </w:r>
            <w:r w:rsidRPr="00F43A82">
              <w:rPr>
                <w:szCs w:val="22"/>
                <w:lang w:eastAsia="sv-SE"/>
              </w:rPr>
              <w:t>field descriptions</w:t>
            </w:r>
          </w:p>
        </w:tc>
      </w:tr>
      <w:tr w:rsidR="001C0BE7" w:rsidRPr="00F43A82" w14:paraId="2D1C7523"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4D223E0A" w14:textId="77777777" w:rsidR="001C0BE7" w:rsidRPr="00F43A82" w:rsidRDefault="001C0BE7" w:rsidP="000016A3">
            <w:pPr>
              <w:pStyle w:val="TAL"/>
              <w:rPr>
                <w:b/>
                <w:bCs/>
                <w:i/>
                <w:szCs w:val="22"/>
                <w:lang w:eastAsia="en-GB"/>
              </w:rPr>
            </w:pPr>
            <w:r w:rsidRPr="00F43A82">
              <w:rPr>
                <w:b/>
                <w:bCs/>
                <w:i/>
                <w:szCs w:val="22"/>
                <w:lang w:eastAsia="en-GB"/>
              </w:rPr>
              <w:t>cellBarredRedCap1Rx</w:t>
            </w:r>
          </w:p>
          <w:p w14:paraId="35B2F2E1" w14:textId="77777777" w:rsidR="001C0BE7" w:rsidRPr="00F43A82" w:rsidRDefault="001C0BE7" w:rsidP="000016A3">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1 Rx branch, </w:t>
            </w:r>
            <w:r w:rsidRPr="00F43A82">
              <w:rPr>
                <w:szCs w:val="22"/>
                <w:lang w:eastAsia="sv-SE"/>
              </w:rPr>
              <w:t xml:space="preserve">as defined </w:t>
            </w:r>
            <w:r w:rsidRPr="00F43A82">
              <w:rPr>
                <w:szCs w:val="22"/>
                <w:lang w:eastAsia="en-GB"/>
              </w:rPr>
              <w:t>in TS 38.304 [20]. This field is ignored by non-RedCap UEs.</w:t>
            </w:r>
          </w:p>
        </w:tc>
      </w:tr>
      <w:tr w:rsidR="001C0BE7" w:rsidRPr="00F43A82" w14:paraId="27A0540E"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37C6798F" w14:textId="77777777" w:rsidR="001C0BE7" w:rsidRPr="00F43A82" w:rsidRDefault="001C0BE7" w:rsidP="000016A3">
            <w:pPr>
              <w:pStyle w:val="TAL"/>
              <w:rPr>
                <w:b/>
                <w:bCs/>
                <w:i/>
                <w:szCs w:val="22"/>
                <w:lang w:eastAsia="en-GB"/>
              </w:rPr>
            </w:pPr>
            <w:r w:rsidRPr="00F43A82">
              <w:rPr>
                <w:b/>
                <w:bCs/>
                <w:i/>
                <w:szCs w:val="22"/>
                <w:lang w:eastAsia="en-GB"/>
              </w:rPr>
              <w:t>cellBarredRedCap2Rx</w:t>
            </w:r>
          </w:p>
          <w:p w14:paraId="5432457B" w14:textId="77777777" w:rsidR="001C0BE7" w:rsidRPr="00F43A82" w:rsidRDefault="001C0BE7" w:rsidP="000016A3">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2 Rx branches, </w:t>
            </w:r>
            <w:r w:rsidRPr="00F43A82">
              <w:rPr>
                <w:szCs w:val="22"/>
                <w:lang w:eastAsia="sv-SE"/>
              </w:rPr>
              <w:t xml:space="preserve">as defined </w:t>
            </w:r>
            <w:r w:rsidRPr="00F43A82">
              <w:rPr>
                <w:szCs w:val="22"/>
                <w:lang w:eastAsia="en-GB"/>
              </w:rPr>
              <w:t>in TS 38.304 [20]. This field is ignored by non-RedCap UEs.</w:t>
            </w:r>
          </w:p>
        </w:tc>
      </w:tr>
      <w:tr w:rsidR="001C0BE7" w:rsidRPr="00F43A82" w14:paraId="14B0334E" w14:textId="77777777" w:rsidTr="001C0BE7">
        <w:tc>
          <w:tcPr>
            <w:tcW w:w="14173" w:type="dxa"/>
            <w:tcBorders>
              <w:top w:val="single" w:sz="4" w:space="0" w:color="auto"/>
              <w:left w:val="single" w:sz="4" w:space="0" w:color="auto"/>
              <w:bottom w:val="single" w:sz="4" w:space="0" w:color="auto"/>
              <w:right w:val="single" w:sz="4" w:space="0" w:color="auto"/>
            </w:tcBorders>
          </w:tcPr>
          <w:p w14:paraId="713263A9" w14:textId="77777777" w:rsidR="001C0BE7" w:rsidRPr="00F43A82" w:rsidRDefault="001C0BE7" w:rsidP="000016A3">
            <w:pPr>
              <w:pStyle w:val="TAL"/>
              <w:rPr>
                <w:b/>
                <w:bCs/>
                <w:i/>
                <w:szCs w:val="22"/>
                <w:lang w:eastAsia="en-GB"/>
              </w:rPr>
            </w:pPr>
            <w:r w:rsidRPr="00F43A82">
              <w:rPr>
                <w:b/>
                <w:bCs/>
                <w:i/>
                <w:szCs w:val="22"/>
                <w:lang w:eastAsia="en-GB"/>
              </w:rPr>
              <w:t>halfDuplexRedCap-Allowed</w:t>
            </w:r>
          </w:p>
          <w:p w14:paraId="35262D9A" w14:textId="77777777" w:rsidR="001C0BE7" w:rsidRPr="00F43A82" w:rsidRDefault="001C0BE7" w:rsidP="000016A3">
            <w:pPr>
              <w:pStyle w:val="TAL"/>
              <w:rPr>
                <w:iCs/>
                <w:szCs w:val="22"/>
                <w:lang w:eastAsia="en-GB"/>
              </w:rPr>
            </w:pPr>
            <w:r w:rsidRPr="00F43A82">
              <w:rPr>
                <w:iCs/>
                <w:szCs w:val="22"/>
                <w:lang w:eastAsia="en-GB"/>
              </w:rPr>
              <w:t>The presence of this field indicates that the cell supports half-duplex FDD RedCap UEs.</w:t>
            </w:r>
          </w:p>
        </w:tc>
      </w:tr>
      <w:tr w:rsidR="001C0BE7" w:rsidRPr="00F43A82" w14:paraId="47A3FFFC" w14:textId="77777777" w:rsidTr="001C0BE7">
        <w:tc>
          <w:tcPr>
            <w:tcW w:w="14173" w:type="dxa"/>
            <w:tcBorders>
              <w:top w:val="single" w:sz="4" w:space="0" w:color="auto"/>
              <w:left w:val="single" w:sz="4" w:space="0" w:color="auto"/>
              <w:bottom w:val="single" w:sz="4" w:space="0" w:color="auto"/>
              <w:right w:val="single" w:sz="4" w:space="0" w:color="auto"/>
            </w:tcBorders>
            <w:hideMark/>
          </w:tcPr>
          <w:p w14:paraId="48581B83" w14:textId="77777777" w:rsidR="001C0BE7" w:rsidRPr="00F43A82" w:rsidRDefault="001C0BE7" w:rsidP="000016A3">
            <w:pPr>
              <w:pStyle w:val="TAL"/>
              <w:rPr>
                <w:b/>
                <w:bCs/>
                <w:i/>
                <w:iCs/>
              </w:rPr>
            </w:pPr>
            <w:r w:rsidRPr="00F43A82">
              <w:rPr>
                <w:b/>
                <w:bCs/>
                <w:i/>
                <w:iCs/>
              </w:rPr>
              <w:t>intraFreqReselectionRedCap</w:t>
            </w:r>
          </w:p>
          <w:p w14:paraId="7724537E" w14:textId="77777777" w:rsidR="001C0BE7" w:rsidRPr="00F43A82" w:rsidRDefault="001C0BE7" w:rsidP="000016A3">
            <w:pPr>
              <w:pStyle w:val="TAL"/>
              <w:rPr>
                <w:b/>
                <w:bCs/>
                <w:i/>
                <w:szCs w:val="22"/>
                <w:lang w:eastAsia="en-GB"/>
              </w:rPr>
            </w:pPr>
            <w:r w:rsidRPr="00F43A82">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bl>
    <w:p w14:paraId="65E82F9D" w14:textId="77777777" w:rsidR="001C0BE7" w:rsidRPr="00F43A82" w:rsidRDefault="001C0BE7" w:rsidP="001C0BE7"/>
    <w:p w14:paraId="0A49AE3F" w14:textId="4E31B3D8" w:rsidR="001C0BE7" w:rsidRPr="0054680B" w:rsidRDefault="008C53C9" w:rsidP="002932F5">
      <w:r w:rsidRPr="008C53C9">
        <w:t xml:space="preserve">Rel-18 RedCap UEs with further reduced capabilities will need to be allowed in the cell explicitly similarly to Rel-17 </w:t>
      </w:r>
      <w:r w:rsidRPr="0054680B">
        <w:t>RedCap UEs since they will be able to read the SIB1 from each cell where Rel-17 RedCap UE can.</w:t>
      </w:r>
    </w:p>
    <w:p w14:paraId="63CD3BC9" w14:textId="1DF46AC7" w:rsidR="008C53C9" w:rsidRPr="0054680B" w:rsidRDefault="008C53C9" w:rsidP="002932F5">
      <w:pPr>
        <w:rPr>
          <w:b/>
          <w:bCs/>
        </w:rPr>
      </w:pPr>
      <w:r w:rsidRPr="0054680B">
        <w:rPr>
          <w:b/>
          <w:bCs/>
        </w:rPr>
        <w:t xml:space="preserve">Proposal 1: </w:t>
      </w:r>
      <w:r w:rsidR="0054680B" w:rsidRPr="0054680B">
        <w:rPr>
          <w:b/>
          <w:bCs/>
        </w:rPr>
        <w:t xml:space="preserve">NW can control whether cell is barred </w:t>
      </w:r>
      <w:r w:rsidR="00112350" w:rsidRPr="0054680B">
        <w:rPr>
          <w:b/>
          <w:bCs/>
        </w:rPr>
        <w:t>Rel-18 RedCap devices</w:t>
      </w:r>
    </w:p>
    <w:p w14:paraId="10A656E2" w14:textId="77777777" w:rsidR="006F4D31" w:rsidRDefault="009014A9" w:rsidP="002932F5">
      <w:r w:rsidRPr="0054680B">
        <w:t xml:space="preserve">In some deployments NW can support </w:t>
      </w:r>
      <w:r w:rsidR="00FF50A9" w:rsidRPr="0054680B">
        <w:t xml:space="preserve">R17 RedCap devices, but not R18 RedCap devices. </w:t>
      </w:r>
    </w:p>
    <w:p w14:paraId="3525E0C4" w14:textId="77777777" w:rsidR="006F4D31" w:rsidRPr="0054680B" w:rsidRDefault="006F4D31" w:rsidP="006F4D31">
      <w:pPr>
        <w:rPr>
          <w:b/>
          <w:bCs/>
        </w:rPr>
      </w:pPr>
      <w:r w:rsidRPr="0054680B">
        <w:rPr>
          <w:b/>
          <w:bCs/>
        </w:rPr>
        <w:t xml:space="preserve">Proposal 2: NW can </w:t>
      </w:r>
      <w:r>
        <w:rPr>
          <w:b/>
          <w:bCs/>
        </w:rPr>
        <w:t xml:space="preserve">allow </w:t>
      </w:r>
      <w:r w:rsidRPr="0054680B">
        <w:rPr>
          <w:b/>
          <w:bCs/>
        </w:rPr>
        <w:t>Rel-1</w:t>
      </w:r>
      <w:r>
        <w:rPr>
          <w:b/>
          <w:bCs/>
        </w:rPr>
        <w:t>7</w:t>
      </w:r>
      <w:r w:rsidRPr="0054680B">
        <w:rPr>
          <w:b/>
          <w:bCs/>
        </w:rPr>
        <w:t xml:space="preserve"> RedCap devices</w:t>
      </w:r>
      <w:r>
        <w:rPr>
          <w:b/>
          <w:bCs/>
        </w:rPr>
        <w:t xml:space="preserve">, but bar </w:t>
      </w:r>
      <w:r w:rsidRPr="0054680B">
        <w:rPr>
          <w:b/>
          <w:bCs/>
        </w:rPr>
        <w:t>Rel-1</w:t>
      </w:r>
      <w:r>
        <w:rPr>
          <w:b/>
          <w:bCs/>
        </w:rPr>
        <w:t>8</w:t>
      </w:r>
      <w:r w:rsidRPr="0054680B">
        <w:rPr>
          <w:b/>
          <w:bCs/>
        </w:rPr>
        <w:t xml:space="preserve"> RedCap devices</w:t>
      </w:r>
    </w:p>
    <w:p w14:paraId="41BC240A" w14:textId="34759BA6" w:rsidR="008C53C9" w:rsidRPr="0054680B" w:rsidRDefault="00FF50A9" w:rsidP="002932F5">
      <w:r w:rsidRPr="0054680B">
        <w:t xml:space="preserve">Rel-17 </w:t>
      </w:r>
      <w:r w:rsidR="00415E40" w:rsidRPr="0054680B">
        <w:t xml:space="preserve">RedCap </w:t>
      </w:r>
      <w:r w:rsidRPr="0054680B">
        <w:t>barring and allowance indication</w:t>
      </w:r>
      <w:r w:rsidR="00415E40" w:rsidRPr="0054680B">
        <w:t>s</w:t>
      </w:r>
      <w:r w:rsidRPr="0054680B">
        <w:t xml:space="preserve"> cannot be</w:t>
      </w:r>
      <w:r w:rsidR="00075AA9">
        <w:t xml:space="preserve"> directly </w:t>
      </w:r>
      <w:r w:rsidR="00415E40" w:rsidRPr="0054680B">
        <w:t>applicable to Rel-18 RedCap devices</w:t>
      </w:r>
      <w:r w:rsidR="006F4D31">
        <w:t xml:space="preserve">, because then NW is not able to allow Rel-17 devices and bar Rel-18 devices. </w:t>
      </w:r>
      <w:r w:rsidR="00391C57" w:rsidRPr="0054680B">
        <w:t>However</w:t>
      </w:r>
      <w:r w:rsidR="006F4D31">
        <w:t>,</w:t>
      </w:r>
      <w:r w:rsidR="00391C57" w:rsidRPr="0054680B">
        <w:t xml:space="preserve"> similar </w:t>
      </w:r>
      <w:r w:rsidR="00075AA9">
        <w:t>functionality for access</w:t>
      </w:r>
      <w:r w:rsidR="00391C57" w:rsidRPr="0054680B">
        <w:t xml:space="preserve"> restrictions </w:t>
      </w:r>
      <w:r w:rsidR="006F4D31">
        <w:t xml:space="preserve">than in Rel-17 </w:t>
      </w:r>
      <w:r w:rsidR="00391C57" w:rsidRPr="0054680B">
        <w:t xml:space="preserve">are needed </w:t>
      </w:r>
      <w:r w:rsidR="00075AA9">
        <w:t xml:space="preserve">for </w:t>
      </w:r>
      <w:r w:rsidR="00391C57" w:rsidRPr="0054680B">
        <w:t>Rel-18 RedCap</w:t>
      </w:r>
      <w:r w:rsidR="00075AA9">
        <w:t xml:space="preserve">. </w:t>
      </w:r>
    </w:p>
    <w:p w14:paraId="09BE460B" w14:textId="20B9DCA1" w:rsidR="00415E40" w:rsidRPr="0054680B" w:rsidRDefault="00415E40" w:rsidP="0054680B">
      <w:pPr>
        <w:rPr>
          <w:b/>
          <w:bCs/>
        </w:rPr>
      </w:pPr>
      <w:r w:rsidRPr="0054680B">
        <w:rPr>
          <w:b/>
          <w:bCs/>
        </w:rPr>
        <w:t xml:space="preserve">Proposal </w:t>
      </w:r>
      <w:r w:rsidR="00075AA9">
        <w:rPr>
          <w:b/>
          <w:bCs/>
        </w:rPr>
        <w:t>3</w:t>
      </w:r>
      <w:r w:rsidRPr="0054680B">
        <w:rPr>
          <w:b/>
          <w:bCs/>
        </w:rPr>
        <w:t xml:space="preserve">: </w:t>
      </w:r>
      <w:r w:rsidR="00D70205" w:rsidRPr="0054680B">
        <w:rPr>
          <w:b/>
          <w:bCs/>
        </w:rPr>
        <w:t>Rel-17 RedCap barring and allowance indications (</w:t>
      </w:r>
      <w:r w:rsidR="00D70205" w:rsidRPr="0054680B">
        <w:rPr>
          <w:b/>
          <w:bCs/>
          <w:i/>
          <w:iCs/>
        </w:rPr>
        <w:t>cellBarredRedCap1Rx</w:t>
      </w:r>
      <w:r w:rsidR="00D70205" w:rsidRPr="0054680B">
        <w:rPr>
          <w:b/>
          <w:bCs/>
        </w:rPr>
        <w:t xml:space="preserve">, </w:t>
      </w:r>
      <w:r w:rsidR="00D70205" w:rsidRPr="0054680B">
        <w:rPr>
          <w:b/>
          <w:bCs/>
          <w:i/>
          <w:iCs/>
        </w:rPr>
        <w:t>cellBarredRedCap2Rx</w:t>
      </w:r>
      <w:r w:rsidR="00D70205" w:rsidRPr="0054680B">
        <w:rPr>
          <w:b/>
          <w:bCs/>
        </w:rPr>
        <w:t xml:space="preserve">, </w:t>
      </w:r>
      <w:r w:rsidR="00D70205" w:rsidRPr="0054680B">
        <w:rPr>
          <w:b/>
          <w:bCs/>
          <w:i/>
          <w:iCs/>
        </w:rPr>
        <w:t>halfDuplexRedCap-Allowed</w:t>
      </w:r>
      <w:r w:rsidR="00D70205" w:rsidRPr="0054680B">
        <w:rPr>
          <w:b/>
          <w:bCs/>
        </w:rPr>
        <w:t xml:space="preserve"> and </w:t>
      </w:r>
      <w:r w:rsidR="00D70205" w:rsidRPr="0054680B">
        <w:rPr>
          <w:b/>
          <w:bCs/>
          <w:i/>
          <w:iCs/>
        </w:rPr>
        <w:t>intraFreqReselectionRedCap</w:t>
      </w:r>
      <w:r w:rsidR="00D70205" w:rsidRPr="0054680B">
        <w:rPr>
          <w:b/>
          <w:bCs/>
        </w:rPr>
        <w:t>) are not applicable to Rel-18 RedCap devices</w:t>
      </w:r>
      <w:r w:rsidRPr="0054680B">
        <w:rPr>
          <w:b/>
          <w:bCs/>
        </w:rPr>
        <w:t xml:space="preserve"> </w:t>
      </w:r>
    </w:p>
    <w:p w14:paraId="2803D498" w14:textId="6CE66697" w:rsidR="00391C57" w:rsidRPr="0054680B" w:rsidRDefault="00391C57" w:rsidP="0054680B">
      <w:pPr>
        <w:rPr>
          <w:b/>
          <w:bCs/>
        </w:rPr>
      </w:pPr>
      <w:r w:rsidRPr="0054680B">
        <w:rPr>
          <w:b/>
          <w:bCs/>
        </w:rPr>
        <w:t xml:space="preserve">Proposal </w:t>
      </w:r>
      <w:r w:rsidR="00075AA9">
        <w:rPr>
          <w:b/>
          <w:bCs/>
        </w:rPr>
        <w:t>4</w:t>
      </w:r>
      <w:r w:rsidRPr="0054680B">
        <w:rPr>
          <w:b/>
          <w:bCs/>
        </w:rPr>
        <w:t>: NW can signal whether 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halfDuplexRedCap-Allowed</w:t>
      </w:r>
      <w:r w:rsidRPr="0054680B">
        <w:rPr>
          <w:b/>
          <w:bCs/>
        </w:rPr>
        <w:t xml:space="preserve"> and </w:t>
      </w:r>
      <w:r w:rsidRPr="0054680B">
        <w:rPr>
          <w:b/>
          <w:bCs/>
          <w:i/>
          <w:iCs/>
        </w:rPr>
        <w:t>intraFreqReselectionRedCap</w:t>
      </w:r>
      <w:r w:rsidRPr="0054680B">
        <w:rPr>
          <w:b/>
          <w:bCs/>
        </w:rPr>
        <w:t xml:space="preserve">) are applicable to Rel-18 RedCap devices </w:t>
      </w:r>
    </w:p>
    <w:p w14:paraId="199FF196" w14:textId="77777777" w:rsidR="00391C57" w:rsidRPr="001C0BE7" w:rsidRDefault="00391C57" w:rsidP="002932F5"/>
    <w:p w14:paraId="77435E3D" w14:textId="5CEBAF8D" w:rsidR="000118E1" w:rsidRPr="000118E1" w:rsidRDefault="000118E1" w:rsidP="009339CB">
      <w:pPr>
        <w:rPr>
          <w:b/>
          <w:bCs/>
        </w:rPr>
      </w:pPr>
    </w:p>
    <w:p w14:paraId="69B7B8E6" w14:textId="445C5C44" w:rsidR="009339CB" w:rsidRDefault="005A13AB" w:rsidP="009339CB">
      <w:pPr>
        <w:pStyle w:val="Heading1"/>
      </w:pPr>
      <w:r>
        <w:t>3</w:t>
      </w:r>
      <w:r w:rsidR="009339CB" w:rsidRPr="006E13D1">
        <w:tab/>
      </w:r>
      <w:r w:rsidR="009339CB">
        <w:t>Conclusion</w:t>
      </w:r>
    </w:p>
    <w:p w14:paraId="2DCD5FBF" w14:textId="5CC05B10" w:rsidR="002932F5" w:rsidRPr="002932F5" w:rsidRDefault="002932F5" w:rsidP="000118E1">
      <w:r w:rsidRPr="002932F5">
        <w:t>Based on the discussion following is proposed:</w:t>
      </w:r>
    </w:p>
    <w:p w14:paraId="49F38278" w14:textId="77777777" w:rsidR="006235CE" w:rsidRPr="0054680B" w:rsidRDefault="006235CE" w:rsidP="006235CE">
      <w:pPr>
        <w:rPr>
          <w:b/>
          <w:bCs/>
        </w:rPr>
      </w:pPr>
      <w:r w:rsidRPr="0054680B">
        <w:rPr>
          <w:b/>
          <w:bCs/>
        </w:rPr>
        <w:t>Proposal 1: NW can control whether cell is barred Rel-18 RedCap devices</w:t>
      </w:r>
    </w:p>
    <w:p w14:paraId="5E08A7C5" w14:textId="77777777" w:rsidR="006235CE" w:rsidRPr="0054680B" w:rsidRDefault="006235CE" w:rsidP="006235CE">
      <w:pPr>
        <w:rPr>
          <w:b/>
          <w:bCs/>
        </w:rPr>
      </w:pPr>
      <w:r w:rsidRPr="0054680B">
        <w:rPr>
          <w:b/>
          <w:bCs/>
        </w:rPr>
        <w:t xml:space="preserve">Proposal 2: NW can </w:t>
      </w:r>
      <w:r>
        <w:rPr>
          <w:b/>
          <w:bCs/>
        </w:rPr>
        <w:t xml:space="preserve">allow </w:t>
      </w:r>
      <w:r w:rsidRPr="0054680B">
        <w:rPr>
          <w:b/>
          <w:bCs/>
        </w:rPr>
        <w:t>Rel-1</w:t>
      </w:r>
      <w:r>
        <w:rPr>
          <w:b/>
          <w:bCs/>
        </w:rPr>
        <w:t>7</w:t>
      </w:r>
      <w:r w:rsidRPr="0054680B">
        <w:rPr>
          <w:b/>
          <w:bCs/>
        </w:rPr>
        <w:t xml:space="preserve"> RedCap devices</w:t>
      </w:r>
      <w:r>
        <w:rPr>
          <w:b/>
          <w:bCs/>
        </w:rPr>
        <w:t xml:space="preserve">, but bar </w:t>
      </w:r>
      <w:r w:rsidRPr="0054680B">
        <w:rPr>
          <w:b/>
          <w:bCs/>
        </w:rPr>
        <w:t>Rel-1</w:t>
      </w:r>
      <w:r>
        <w:rPr>
          <w:b/>
          <w:bCs/>
        </w:rPr>
        <w:t>8</w:t>
      </w:r>
      <w:r w:rsidRPr="0054680B">
        <w:rPr>
          <w:b/>
          <w:bCs/>
        </w:rPr>
        <w:t xml:space="preserve"> RedCap devices</w:t>
      </w:r>
    </w:p>
    <w:p w14:paraId="18545F8E" w14:textId="77777777" w:rsidR="006235CE" w:rsidRPr="0054680B" w:rsidRDefault="006235CE" w:rsidP="006235CE">
      <w:pPr>
        <w:rPr>
          <w:b/>
          <w:bCs/>
        </w:rPr>
      </w:pPr>
      <w:r w:rsidRPr="0054680B">
        <w:rPr>
          <w:b/>
          <w:bCs/>
        </w:rPr>
        <w:t xml:space="preserve">Proposal </w:t>
      </w:r>
      <w:r>
        <w:rPr>
          <w:b/>
          <w:bCs/>
        </w:rPr>
        <w:t>3</w:t>
      </w:r>
      <w:r w:rsidRPr="0054680B">
        <w:rPr>
          <w:b/>
          <w:bCs/>
        </w:rPr>
        <w:t>: 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halfDuplexRedCap-Allowed</w:t>
      </w:r>
      <w:r w:rsidRPr="0054680B">
        <w:rPr>
          <w:b/>
          <w:bCs/>
        </w:rPr>
        <w:t xml:space="preserve"> and </w:t>
      </w:r>
      <w:r w:rsidRPr="0054680B">
        <w:rPr>
          <w:b/>
          <w:bCs/>
          <w:i/>
          <w:iCs/>
        </w:rPr>
        <w:t>intraFreqReselectionRedCap</w:t>
      </w:r>
      <w:r w:rsidRPr="0054680B">
        <w:rPr>
          <w:b/>
          <w:bCs/>
        </w:rPr>
        <w:t xml:space="preserve">) are not applicable to Rel-18 RedCap devices </w:t>
      </w:r>
    </w:p>
    <w:p w14:paraId="77E2851A" w14:textId="77777777" w:rsidR="006235CE" w:rsidRPr="0054680B" w:rsidRDefault="006235CE" w:rsidP="006235CE">
      <w:pPr>
        <w:rPr>
          <w:b/>
          <w:bCs/>
        </w:rPr>
      </w:pPr>
      <w:r w:rsidRPr="0054680B">
        <w:rPr>
          <w:b/>
          <w:bCs/>
        </w:rPr>
        <w:t xml:space="preserve">Proposal </w:t>
      </w:r>
      <w:r>
        <w:rPr>
          <w:b/>
          <w:bCs/>
        </w:rPr>
        <w:t>4</w:t>
      </w:r>
      <w:r w:rsidRPr="0054680B">
        <w:rPr>
          <w:b/>
          <w:bCs/>
        </w:rPr>
        <w:t>: NW can signal whether 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halfDuplexRedCap-Allowed</w:t>
      </w:r>
      <w:r w:rsidRPr="0054680B">
        <w:rPr>
          <w:b/>
          <w:bCs/>
        </w:rPr>
        <w:t xml:space="preserve"> and </w:t>
      </w:r>
      <w:r w:rsidRPr="0054680B">
        <w:rPr>
          <w:b/>
          <w:bCs/>
          <w:i/>
          <w:iCs/>
        </w:rPr>
        <w:t>intraFreqReselectionRedCap</w:t>
      </w:r>
      <w:r w:rsidRPr="0054680B">
        <w:rPr>
          <w:b/>
          <w:bCs/>
        </w:rPr>
        <w:t xml:space="preserve">) are applicable to Rel-18 RedCap devices </w:t>
      </w:r>
    </w:p>
    <w:p w14:paraId="264C6636" w14:textId="77777777" w:rsidR="000118E1" w:rsidRPr="000118E1" w:rsidRDefault="000118E1" w:rsidP="000118E1"/>
    <w:sectPr w:rsidR="000118E1" w:rsidRPr="000118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22FE7"/>
    <w:rsid w:val="00023C40"/>
    <w:rsid w:val="00033397"/>
    <w:rsid w:val="00040095"/>
    <w:rsid w:val="000515F0"/>
    <w:rsid w:val="00051F26"/>
    <w:rsid w:val="00065268"/>
    <w:rsid w:val="00073C9C"/>
    <w:rsid w:val="00075AA9"/>
    <w:rsid w:val="00076412"/>
    <w:rsid w:val="00080512"/>
    <w:rsid w:val="00090468"/>
    <w:rsid w:val="00094568"/>
    <w:rsid w:val="000B7BCF"/>
    <w:rsid w:val="000C522B"/>
    <w:rsid w:val="000D58AB"/>
    <w:rsid w:val="00112350"/>
    <w:rsid w:val="00112F1A"/>
    <w:rsid w:val="00145075"/>
    <w:rsid w:val="001741A0"/>
    <w:rsid w:val="00175FA0"/>
    <w:rsid w:val="00194CD0"/>
    <w:rsid w:val="001B49C9"/>
    <w:rsid w:val="001C0BE7"/>
    <w:rsid w:val="001C23F4"/>
    <w:rsid w:val="001C4F79"/>
    <w:rsid w:val="001E18FB"/>
    <w:rsid w:val="001F168B"/>
    <w:rsid w:val="001F7831"/>
    <w:rsid w:val="00204045"/>
    <w:rsid w:val="0020712B"/>
    <w:rsid w:val="0022606D"/>
    <w:rsid w:val="00231728"/>
    <w:rsid w:val="00244A05"/>
    <w:rsid w:val="00250404"/>
    <w:rsid w:val="00256B74"/>
    <w:rsid w:val="002610D8"/>
    <w:rsid w:val="00263B9B"/>
    <w:rsid w:val="002747EC"/>
    <w:rsid w:val="002855BF"/>
    <w:rsid w:val="002932F5"/>
    <w:rsid w:val="002B2988"/>
    <w:rsid w:val="002F0D22"/>
    <w:rsid w:val="00311B17"/>
    <w:rsid w:val="003172DC"/>
    <w:rsid w:val="00325AE3"/>
    <w:rsid w:val="00326069"/>
    <w:rsid w:val="0035462D"/>
    <w:rsid w:val="0036459E"/>
    <w:rsid w:val="00364B41"/>
    <w:rsid w:val="00383096"/>
    <w:rsid w:val="00391C57"/>
    <w:rsid w:val="0039346C"/>
    <w:rsid w:val="003A41EF"/>
    <w:rsid w:val="003B40AD"/>
    <w:rsid w:val="003C4E37"/>
    <w:rsid w:val="003E16BE"/>
    <w:rsid w:val="003F4E28"/>
    <w:rsid w:val="004006E8"/>
    <w:rsid w:val="00401855"/>
    <w:rsid w:val="00415E40"/>
    <w:rsid w:val="00446C3A"/>
    <w:rsid w:val="00465587"/>
    <w:rsid w:val="00477455"/>
    <w:rsid w:val="004A1F7B"/>
    <w:rsid w:val="004C44D2"/>
    <w:rsid w:val="004D3578"/>
    <w:rsid w:val="004D380D"/>
    <w:rsid w:val="004E213A"/>
    <w:rsid w:val="004F4540"/>
    <w:rsid w:val="004F73A7"/>
    <w:rsid w:val="00503171"/>
    <w:rsid w:val="00506C28"/>
    <w:rsid w:val="00534DA0"/>
    <w:rsid w:val="005427E3"/>
    <w:rsid w:val="00543E6C"/>
    <w:rsid w:val="0054680B"/>
    <w:rsid w:val="00565087"/>
    <w:rsid w:val="0056573F"/>
    <w:rsid w:val="00571279"/>
    <w:rsid w:val="005A13AB"/>
    <w:rsid w:val="005A49C6"/>
    <w:rsid w:val="005C766E"/>
    <w:rsid w:val="005C7CD5"/>
    <w:rsid w:val="00611566"/>
    <w:rsid w:val="006235CE"/>
    <w:rsid w:val="00646D99"/>
    <w:rsid w:val="00656910"/>
    <w:rsid w:val="006574C0"/>
    <w:rsid w:val="00696821"/>
    <w:rsid w:val="006C66D8"/>
    <w:rsid w:val="006D1E24"/>
    <w:rsid w:val="006D35DE"/>
    <w:rsid w:val="006E1057"/>
    <w:rsid w:val="006E1417"/>
    <w:rsid w:val="006F4D31"/>
    <w:rsid w:val="006F6A2C"/>
    <w:rsid w:val="007069DC"/>
    <w:rsid w:val="00710201"/>
    <w:rsid w:val="0072073A"/>
    <w:rsid w:val="0073185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C53C9"/>
    <w:rsid w:val="008D2E4D"/>
    <w:rsid w:val="008F396F"/>
    <w:rsid w:val="008F3DCD"/>
    <w:rsid w:val="009014A9"/>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96ADE"/>
    <w:rsid w:val="00AA1553"/>
    <w:rsid w:val="00B05380"/>
    <w:rsid w:val="00B05962"/>
    <w:rsid w:val="00B15449"/>
    <w:rsid w:val="00B16C2F"/>
    <w:rsid w:val="00B27303"/>
    <w:rsid w:val="00B321EF"/>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0205"/>
    <w:rsid w:val="00D738D6"/>
    <w:rsid w:val="00D80795"/>
    <w:rsid w:val="00D854BE"/>
    <w:rsid w:val="00D87E00"/>
    <w:rsid w:val="00D9134D"/>
    <w:rsid w:val="00D96D11"/>
    <w:rsid w:val="00DA7A03"/>
    <w:rsid w:val="00DB0DB8"/>
    <w:rsid w:val="00DB1818"/>
    <w:rsid w:val="00DC2404"/>
    <w:rsid w:val="00DC309B"/>
    <w:rsid w:val="00DC4DA2"/>
    <w:rsid w:val="00DC5261"/>
    <w:rsid w:val="00DE25D2"/>
    <w:rsid w:val="00DF7C20"/>
    <w:rsid w:val="00E02BF1"/>
    <w:rsid w:val="00E038FB"/>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0E85"/>
    <w:rsid w:val="00F653B8"/>
    <w:rsid w:val="00F71B89"/>
    <w:rsid w:val="00F7353C"/>
    <w:rsid w:val="00F76F8F"/>
    <w:rsid w:val="00F87257"/>
    <w:rsid w:val="00F941DF"/>
    <w:rsid w:val="00FA1266"/>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paragraph" w:styleId="Revision">
    <w:name w:val="Revision"/>
    <w:hidden/>
    <w:uiPriority w:val="99"/>
    <w:semiHidden/>
    <w:rsid w:val="00A96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3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5AIRPNAIUNRU-859666464-13408</_dlc_DocId>
    <_dlc_DocIdUrl xmlns="71c5aaf6-e6ce-465b-b873-5148d2a4c105">
      <Url>https://nokia.sharepoint.com/sites/c5g/e2earch/_layouts/15/DocIdRedir.aspx?ID=5AIRPNAIUNRU-859666464-13408</Url>
      <Description>5AIRPNAIUNRU-859666464-13408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http://purl.org/dc/dcmitype/"/>
    <ds:schemaRef ds:uri="http://www.w3.org/XML/1998/namespace"/>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3b34c8f0-1ef5-4d1e-bb66-517ce7fe7356"/>
    <ds:schemaRef ds:uri="http://purl.org/dc/elements/1.1/"/>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6528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4</cp:revision>
  <dcterms:created xsi:type="dcterms:W3CDTF">2023-02-16T13:38:00Z</dcterms:created>
  <dcterms:modified xsi:type="dcterms:W3CDTF">2023-02-16T14:49:00Z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a1896da3-c1c9-4e12-8589-7643d15e581f</vt:lpwstr>
  </property>
</Properties>
</file>